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spacing w:before="0" w:line="400" w:lineRule="atLeast"/>
        <w:jc w:val="both"/>
        <w:rPr>
          <w:rFonts w:ascii="Arial" w:hAnsi="Arial"/>
        </w:rPr>
      </w:pPr>
    </w:p>
    <w:p>
      <w:pPr>
        <w:pStyle w:val="Domyślne A"/>
        <w:spacing w:before="0" w:line="240" w:lineRule="auto"/>
        <w:jc w:val="both"/>
        <w:rPr>
          <w:rFonts w:ascii="Times New Roman" w:hAnsi="Times New Roman"/>
          <w:lang w:val="en-US"/>
        </w:rPr>
      </w:pPr>
    </w:p>
    <w:p>
      <w:pPr>
        <w:pStyle w:val="Domyślne A"/>
        <w:spacing w:before="0" w:line="240" w:lineRule="auto"/>
        <w:jc w:val="both"/>
        <w:rPr>
          <w:rFonts w:ascii="Times New Roman" w:hAnsi="Times New Roman"/>
          <w:lang w:val="en-US"/>
        </w:rPr>
      </w:pPr>
    </w:p>
    <w:p>
      <w:pPr>
        <w:pStyle w:val="Domyślne A"/>
        <w:spacing w:before="0" w:line="400" w:lineRule="atLeast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rtl w:val="0"/>
          <w:lang w:val="en-US"/>
        </w:rPr>
        <w:t>Massaggio Eccellente 2</w:t>
      </w:r>
      <w:r>
        <w:rPr>
          <w:rFonts w:ascii="Arial" w:cs="Arial" w:hAnsi="Arial" w:eastAsia="Arial"/>
          <w:b w:val="1"/>
          <w:bCs w:val="1"/>
          <w:lang w:val="en-US"/>
        </w:rPr>
        <w:br w:type="textWrapping"/>
      </w: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The Massaggio Eccellente 2 massage chair perfectly combines advanced massage functions with a subtle, elegant form in three colour versions. Its unique design perfectly complements the comprehensive massage, which turns into irreplaceable way to relax and unwind after an exhausting day. Massaggio Eccellente 2 gives you the opportunity to enjoy technologically advanced massage and benefit from Zero Gravity and SL-shape functionality, as well as heating or calf massage. This model presents an excellent price/performance ratio and is an excellent choice for people who require the most necessary yet advanced massage functions, as well as a sophisticated design that can easily fit into their interior and meet their needs.</w:t>
      </w:r>
      <w:r>
        <w:rPr>
          <w:rFonts w:ascii="Arial" w:cs="Arial" w:hAnsi="Arial" w:eastAsia="Arial"/>
          <w:lang w:val="en-US"/>
        </w:rPr>
        <w:br w:type="textWrapping"/>
        <w:br w:type="textWrapping"/>
      </w: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Domyślne A"/>
        <w:spacing w:before="0" w:line="400" w:lineRule="atLeast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rtl w:val="0"/>
          <w:lang w:val="en-US"/>
        </w:rPr>
        <w:t>Key features Massaggio Eccellente 2</w:t>
      </w:r>
      <w:r>
        <w:rPr>
          <w:rFonts w:ascii="Arial" w:cs="Arial" w:hAnsi="Arial" w:eastAsia="Arial"/>
          <w:b w:val="1"/>
          <w:bCs w:val="1"/>
          <w:lang w:val="en-US"/>
        </w:rPr>
        <w:br w:type="textWrapping"/>
      </w: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Domyślne A"/>
        <w:numPr>
          <w:ilvl w:val="0"/>
          <w:numId w:val="2"/>
        </w:numPr>
        <w:bidi w:val="0"/>
        <w:spacing w:before="0" w:line="4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7 automatic programmes, 5 manual techniques, speed and width of the massage adjustable in 3 levels.</w:t>
      </w:r>
    </w:p>
    <w:p>
      <w:pPr>
        <w:pStyle w:val="Domyślne A"/>
        <w:numPr>
          <w:ilvl w:val="0"/>
          <w:numId w:val="2"/>
        </w:numPr>
        <w:bidi w:val="0"/>
        <w:spacing w:before="0" w:line="4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Zero Gravity - considered to be the most comfortable position for massage, it takes the pressure off the muscles near the spine perfectly, relaxes and makes the massage more pleasant.</w:t>
      </w:r>
    </w:p>
    <w:p>
      <w:pPr>
        <w:pStyle w:val="Domyślne A"/>
        <w:numPr>
          <w:ilvl w:val="0"/>
          <w:numId w:val="2"/>
        </w:numPr>
        <w:bidi w:val="0"/>
        <w:spacing w:before="0" w:line="4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SL-shape - the massage is performed in the area between the neck and buttocks, and the SL-shape linear guide allows for better alignment of the massage to the natural shape of the spine.</w:t>
      </w:r>
    </w:p>
    <w:p>
      <w:pPr>
        <w:pStyle w:val="Domyślne A"/>
        <w:numPr>
          <w:ilvl w:val="0"/>
          <w:numId w:val="2"/>
        </w:numPr>
        <w:bidi w:val="0"/>
        <w:spacing w:before="0" w:line="4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Calf massage - the airbag system stimulates blood circulation and effectively removes tension accumulated in calves.</w:t>
      </w:r>
    </w:p>
    <w:p>
      <w:pPr>
        <w:pStyle w:val="Domyślne A"/>
        <w:numPr>
          <w:ilvl w:val="0"/>
          <w:numId w:val="2"/>
        </w:numPr>
        <w:bidi w:val="0"/>
        <w:spacing w:before="0" w:line="4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IR heating - infrared heating pleasantly warms the body and allows for more effective relaxation of tense muscles.</w:t>
      </w:r>
      <w:r>
        <w:rPr>
          <w:rFonts w:ascii="Arial" w:cs="Arial" w:hAnsi="Arial" w:eastAsia="Arial"/>
          <w:lang w:val="en-US"/>
        </w:rPr>
        <w:br w:type="textWrapping"/>
      </w: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cs="Times New Roman" w:hAnsi="Times New Roman" w:eastAsia="Times New Roman"/>
          <w:lang w:val="en-US"/>
        </w:rPr>
        <w:br w:type="textWrapping"/>
        <w:br w:type="textWrapping"/>
        <w:br w:type="textWrapping"/>
        <w:br w:type="textWrapping"/>
      </w:r>
    </w:p>
    <w:p>
      <w:pPr>
        <w:pStyle w:val="Domyślne A"/>
        <w:spacing w:before="0" w:line="400" w:lineRule="atLeast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rtl w:val="0"/>
          <w:lang w:val="en-US"/>
        </w:rPr>
        <w:t>Additional technical details for Massaggio Eccellente 2</w:t>
      </w: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cs="Times New Roman" w:hAnsi="Times New Roman" w:eastAsia="Times New Roman"/>
          <w:lang w:val="en-US"/>
        </w:rPr>
        <w:br w:type="textWrapping"/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Maximum user height - 192 cm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Acceptable user weight - 140 kg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Dimensions in sitting position - 76 cm x 112 cm x 147 cm (W x H x L)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Dimensions in the horizontal position - 76 cm x 96 cm x 150 cm (W x H x L)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Dimensions of the box - 77 cm x 84 cm x 148 cm (W x H x L)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Seat width - 51 cm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Available colours - black, beige, caramel-mahogany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Overall weight - 71 kg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Power consumption - 110 W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Operating noise - &lt;60 dB</w:t>
      </w: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Domyślne A"/>
        <w:spacing w:before="0" w:line="240" w:lineRule="auto"/>
        <w:jc w:val="both"/>
      </w:pPr>
      <w:r>
        <w:rPr>
          <w:rFonts w:ascii="Times New Roman" w:cs="Times New Roman" w:hAnsi="Times New Roman" w:eastAsia="Times New Roman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